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9C2925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Direzione Generale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377EFA" w:rsidRPr="00377EFA">
        <w:rPr>
          <w:rFonts w:ascii="Arial" w:hAnsi="Arial" w:cs="Arial"/>
          <w:b/>
          <w:sz w:val="22"/>
          <w:szCs w:val="22"/>
        </w:rPr>
        <w:t xml:space="preserve">tiva per il conferimento di n. </w:t>
      </w:r>
      <w:r w:rsidR="000654FA">
        <w:rPr>
          <w:rFonts w:ascii="Arial" w:hAnsi="Arial" w:cs="Arial"/>
          <w:b/>
          <w:sz w:val="22"/>
          <w:szCs w:val="22"/>
        </w:rPr>
        <w:t>1 incarico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 Medicina e Chirur</w:t>
      </w:r>
      <w:r w:rsidR="000654FA">
        <w:rPr>
          <w:rFonts w:ascii="Arial" w:hAnsi="Arial" w:cs="Arial"/>
          <w:b/>
          <w:sz w:val="22"/>
          <w:szCs w:val="22"/>
        </w:rPr>
        <w:t xml:space="preserve">gia d’Accettazione e d’Urgenza </w:t>
      </w:r>
      <w:bookmarkStart w:id="0" w:name="_GoBack"/>
      <w:bookmarkEnd w:id="0"/>
      <w:r w:rsidR="00BD423C">
        <w:rPr>
          <w:rFonts w:ascii="Arial" w:hAnsi="Arial" w:cs="Arial"/>
          <w:b/>
          <w:sz w:val="22"/>
          <w:szCs w:val="22"/>
        </w:rPr>
        <w:t>da destinare alle strutture della ASL n.8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A217DA" w:rsidRDefault="00C33687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0654FA" w:rsidRDefault="000654FA" w:rsidP="000654FA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 e Chirurgia d’Accettazione e d’Urgenza,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25" w:rsidRDefault="009C2925">
      <w:r>
        <w:separator/>
      </w:r>
    </w:p>
  </w:endnote>
  <w:endnote w:type="continuationSeparator" w:id="0">
    <w:p w:rsidR="009C2925" w:rsidRDefault="009C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54F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25" w:rsidRDefault="009C2925">
      <w:r>
        <w:separator/>
      </w:r>
    </w:p>
  </w:footnote>
  <w:footnote w:type="continuationSeparator" w:id="0">
    <w:p w:rsidR="009C2925" w:rsidRDefault="009C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54FA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2925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B52D25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33D7-3EBB-47AA-B439-7B9CB3A7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12</cp:revision>
  <cp:lastPrinted>2014-12-12T07:06:00Z</cp:lastPrinted>
  <dcterms:created xsi:type="dcterms:W3CDTF">2022-08-10T08:43:00Z</dcterms:created>
  <dcterms:modified xsi:type="dcterms:W3CDTF">2024-09-02T13:21:00Z</dcterms:modified>
</cp:coreProperties>
</file>